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F95" w:rsidRPr="00013F95" w:rsidRDefault="00013F95" w:rsidP="00013F95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</w:pPr>
      <w:r w:rsidRPr="00013F95"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  <w:t xml:space="preserve">ALLEGATO </w:t>
      </w:r>
      <w:r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  <w:t>53</w:t>
      </w:r>
    </w:p>
    <w:p w:rsidR="006512D2" w:rsidRPr="00013F95" w:rsidRDefault="00A03458" w:rsidP="00013F95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</w:pPr>
      <w:r w:rsidRPr="00013F95">
        <w:rPr>
          <w:rFonts w:ascii="Gill Sans MT" w:eastAsia="Times New Roman" w:hAnsi="Gill Sans MT" w:cs="Times New Roman"/>
          <w:b/>
          <w:bCs/>
          <w:color w:val="0070C0"/>
          <w:sz w:val="20"/>
          <w:szCs w:val="20"/>
        </w:rPr>
        <w:t>MODELLO PISTA DI CONTROLLO</w:t>
      </w:r>
    </w:p>
    <w:tbl>
      <w:tblPr>
        <w:tblStyle w:val="Grigliatabella2"/>
        <w:tblW w:w="5000" w:type="pct"/>
        <w:tblInd w:w="0" w:type="dxa"/>
        <w:tblBorders>
          <w:top w:val="dotted" w:sz="4" w:space="0" w:color="44546A" w:themeColor="text2"/>
          <w:left w:val="dotted" w:sz="4" w:space="0" w:color="44546A" w:themeColor="text2"/>
          <w:bottom w:val="dotted" w:sz="4" w:space="0" w:color="44546A" w:themeColor="text2"/>
          <w:right w:val="dotted" w:sz="4" w:space="0" w:color="44546A" w:themeColor="text2"/>
          <w:insideH w:val="dotted" w:sz="4" w:space="0" w:color="44546A" w:themeColor="text2"/>
          <w:insideV w:val="dotted" w:sz="4" w:space="0" w:color="44546A" w:themeColor="text2"/>
        </w:tblBorders>
        <w:tblLook w:val="04A0" w:firstRow="1" w:lastRow="0" w:firstColumn="1" w:lastColumn="0" w:noHBand="0" w:noVBand="1"/>
      </w:tblPr>
      <w:tblGrid>
        <w:gridCol w:w="2781"/>
        <w:gridCol w:w="2313"/>
        <w:gridCol w:w="2585"/>
        <w:gridCol w:w="1949"/>
      </w:tblGrid>
      <w:tr w:rsidR="00A03458" w:rsidRPr="00A03458" w:rsidTr="008528F9">
        <w:trPr>
          <w:trHeight w:val="176"/>
          <w:tblHeader/>
        </w:trPr>
        <w:tc>
          <w:tcPr>
            <w:tcW w:w="1515" w:type="pct"/>
            <w:vMerge w:val="restart"/>
            <w:shd w:val="clear" w:color="auto" w:fill="1F497D"/>
            <w:vAlign w:val="center"/>
            <w:hideMark/>
          </w:tcPr>
          <w:p w:rsidR="00A03458" w:rsidRPr="00A03458" w:rsidRDefault="00A03458" w:rsidP="00A03458">
            <w:pPr>
              <w:spacing w:line="288" w:lineRule="auto"/>
              <w:jc w:val="center"/>
              <w:rPr>
                <w:rFonts w:ascii="Gill Sans MT" w:eastAsia="MS PGothic" w:hAnsi="Gill Sans MT" w:cs="Arial"/>
                <w:color w:val="FFFFFF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FFFFFF"/>
                <w:lang w:eastAsia="zh-CN"/>
              </w:rPr>
              <w:t>Requisiti della PDC di cui all’allegato XIII del Reg.(UE)2021/1060</w:t>
            </w:r>
          </w:p>
        </w:tc>
        <w:tc>
          <w:tcPr>
            <w:tcW w:w="1272" w:type="pct"/>
            <w:vMerge w:val="restart"/>
            <w:shd w:val="clear" w:color="auto" w:fill="1F497D"/>
            <w:vAlign w:val="center"/>
            <w:hideMark/>
          </w:tcPr>
          <w:p w:rsidR="00A03458" w:rsidRPr="00A03458" w:rsidRDefault="00A03458" w:rsidP="00A03458">
            <w:pPr>
              <w:spacing w:line="288" w:lineRule="auto"/>
              <w:jc w:val="center"/>
              <w:rPr>
                <w:rFonts w:ascii="Gill Sans MT" w:eastAsia="MS PGothic" w:hAnsi="Gill Sans MT" w:cs="Arial"/>
                <w:color w:val="FFFFFF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FFFFFF"/>
                <w:lang w:eastAsia="zh-CN"/>
              </w:rPr>
              <w:t>Descrizione sintetica della tipologia di  documentazione  associata al requisito.</w:t>
            </w:r>
          </w:p>
        </w:tc>
        <w:tc>
          <w:tcPr>
            <w:tcW w:w="2213" w:type="pct"/>
            <w:gridSpan w:val="2"/>
            <w:shd w:val="clear" w:color="auto" w:fill="1F497D"/>
            <w:vAlign w:val="center"/>
            <w:hideMark/>
          </w:tcPr>
          <w:p w:rsidR="00A03458" w:rsidRPr="00A03458" w:rsidRDefault="00A03458" w:rsidP="00A03458">
            <w:pPr>
              <w:spacing w:line="288" w:lineRule="auto"/>
              <w:jc w:val="center"/>
              <w:rPr>
                <w:rFonts w:ascii="Gill Sans MT" w:eastAsia="MS PGothic" w:hAnsi="Gill Sans MT" w:cs="Arial"/>
                <w:color w:val="FFFFFF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FFFFFF"/>
                <w:lang w:eastAsia="zh-CN"/>
              </w:rPr>
              <w:t>PDC</w:t>
            </w:r>
          </w:p>
        </w:tc>
      </w:tr>
      <w:tr w:rsidR="00F961FF" w:rsidRPr="00A03458" w:rsidTr="008528F9">
        <w:trPr>
          <w:trHeight w:val="851"/>
          <w:tblHeader/>
        </w:trPr>
        <w:tc>
          <w:tcPr>
            <w:tcW w:w="0" w:type="auto"/>
            <w:vMerge/>
            <w:shd w:val="clear" w:color="auto" w:fill="1F497D"/>
            <w:vAlign w:val="center"/>
            <w:hideMark/>
          </w:tcPr>
          <w:p w:rsidR="00A03458" w:rsidRPr="00A03458" w:rsidRDefault="00A03458" w:rsidP="00A03458">
            <w:pPr>
              <w:rPr>
                <w:rFonts w:ascii="Gill Sans MT" w:hAnsi="Gill Sans MT" w:cs="Arial"/>
                <w:color w:val="FFFFFF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1F497D"/>
            <w:vAlign w:val="center"/>
            <w:hideMark/>
          </w:tcPr>
          <w:p w:rsidR="00A03458" w:rsidRPr="00A03458" w:rsidRDefault="00A03458" w:rsidP="00A03458">
            <w:pPr>
              <w:rPr>
                <w:rFonts w:ascii="Gill Sans MT" w:hAnsi="Gill Sans MT" w:cs="Arial"/>
                <w:color w:val="FFFFFF"/>
                <w:lang w:eastAsia="zh-CN"/>
              </w:rPr>
            </w:pPr>
          </w:p>
        </w:tc>
        <w:tc>
          <w:tcPr>
            <w:tcW w:w="1130" w:type="pct"/>
            <w:shd w:val="clear" w:color="auto" w:fill="1F497D"/>
            <w:hideMark/>
          </w:tcPr>
          <w:p w:rsidR="00A03458" w:rsidRPr="00A03458" w:rsidRDefault="00A03458" w:rsidP="00A03458">
            <w:pPr>
              <w:spacing w:line="288" w:lineRule="auto"/>
              <w:jc w:val="center"/>
              <w:rPr>
                <w:rFonts w:ascii="Gill Sans MT" w:eastAsia="MS PGothic" w:hAnsi="Gill Sans MT" w:cs="Arial"/>
                <w:color w:val="FFFFFF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FFFFFF"/>
                <w:lang w:eastAsia="zh-CN"/>
              </w:rPr>
              <w:t>Sistema informativo (Sezioni moduli del sistema che permettono l’archiviazione dei dati e dei documenti).</w:t>
            </w:r>
          </w:p>
        </w:tc>
        <w:tc>
          <w:tcPr>
            <w:tcW w:w="1083" w:type="pct"/>
            <w:shd w:val="clear" w:color="auto" w:fill="1F497D"/>
            <w:vAlign w:val="center"/>
            <w:hideMark/>
          </w:tcPr>
          <w:p w:rsidR="00A03458" w:rsidRPr="00A03458" w:rsidRDefault="00A03458" w:rsidP="00A03458">
            <w:pPr>
              <w:spacing w:line="288" w:lineRule="auto"/>
              <w:jc w:val="center"/>
              <w:rPr>
                <w:rFonts w:ascii="Gill Sans MT" w:eastAsia="MS PGothic" w:hAnsi="Gill Sans MT" w:cs="Arial"/>
                <w:color w:val="FFFFFF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FFFFFF"/>
                <w:lang w:eastAsia="zh-CN"/>
              </w:rPr>
              <w:t>Registro/dossier dell’operazione per l’Archiviazione</w:t>
            </w:r>
          </w:p>
        </w:tc>
      </w:tr>
      <w:tr w:rsidR="00A03458" w:rsidRPr="00A03458" w:rsidTr="00013F95">
        <w:trPr>
          <w:trHeight w:val="976"/>
        </w:trPr>
        <w:tc>
          <w:tcPr>
            <w:tcW w:w="1515" w:type="pct"/>
            <w:vMerge w:val="restar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>1. la documentazione che consente</w:t>
            </w:r>
            <w:r w:rsidRPr="00013F95">
              <w:rPr>
                <w:rFonts w:ascii="Gill Sans MT" w:hAnsi="Gill Sans MT" w:cs="Arial"/>
                <w:lang w:eastAsia="zh-CN"/>
              </w:rPr>
              <w:t xml:space="preserve"> </w:t>
            </w: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la verifica dell'applicazione dei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>criteri di selezione</w:t>
            </w: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 da parte dell'Autorità di Gestione e la documentazione relativa all'intera procedura di selezione e di approvazione delle operazioni; </w:t>
            </w:r>
          </w:p>
          <w:p w:rsidR="00A03458" w:rsidRPr="00A03458" w:rsidRDefault="00A03458" w:rsidP="00A03458">
            <w:pPr>
              <w:spacing w:after="120"/>
              <w:ind w:right="11"/>
              <w:rPr>
                <w:rFonts w:ascii="Gill Sans MT" w:eastAsia="MS PGothic" w:hAnsi="Gill Sans MT" w:cs="Arial"/>
                <w:lang w:eastAsia="zh-CN"/>
              </w:rPr>
            </w:pPr>
          </w:p>
        </w:tc>
        <w:tc>
          <w:tcPr>
            <w:tcW w:w="1272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>Comprende:</w:t>
            </w:r>
          </w:p>
          <w:p w:rsidR="00A03458" w:rsidRPr="00013F95" w:rsidRDefault="00A03458" w:rsidP="008528F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after="120" w:line="288" w:lineRule="auto"/>
              <w:ind w:left="369" w:hanging="369"/>
              <w:rPr>
                <w:rFonts w:ascii="Gill Sans MT" w:hAnsi="Gill Sans MT" w:cs="Times New Roman (Corpo CS)"/>
                <w:lang w:eastAsia="it-IT"/>
              </w:rPr>
            </w:pPr>
            <w:r w:rsidRPr="00013F95">
              <w:rPr>
                <w:rFonts w:ascii="Gill Sans MT" w:eastAsia="MS PGothic" w:hAnsi="Gill Sans MT" w:cs="Times New Roman (Corpo CS)"/>
                <w:lang w:eastAsia="it-IT"/>
              </w:rPr>
              <w:t>Programma</w:t>
            </w:r>
          </w:p>
          <w:p w:rsidR="00A03458" w:rsidRPr="00013F95" w:rsidRDefault="00A03458" w:rsidP="008528F9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after="120" w:line="288" w:lineRule="auto"/>
              <w:ind w:left="369" w:hanging="369"/>
              <w:rPr>
                <w:rFonts w:ascii="Gill Sans MT" w:hAnsi="Gill Sans MT" w:cs="Times New Roman (Corpo CS)"/>
                <w:lang w:eastAsia="it-IT"/>
              </w:rPr>
            </w:pPr>
            <w:r w:rsidRPr="00013F95">
              <w:rPr>
                <w:rFonts w:ascii="Gill Sans MT" w:eastAsia="MS PGothic" w:hAnsi="Gill Sans MT" w:cs="Times New Roman (Corpo CS)"/>
                <w:lang w:eastAsia="it-IT"/>
              </w:rPr>
              <w:t xml:space="preserve">Atto approvazione criteri di selezione </w:t>
            </w:r>
          </w:p>
        </w:tc>
        <w:tc>
          <w:tcPr>
            <w:tcW w:w="1130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lang w:eastAsia="zh-CN"/>
              </w:rPr>
            </w:pP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>NA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lang w:eastAsia="zh-CN"/>
              </w:rPr>
            </w:pP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lang w:eastAsia="zh-CN"/>
              </w:rPr>
            </w:pP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lang w:eastAsia="zh-CN"/>
              </w:rPr>
            </w:pPr>
          </w:p>
        </w:tc>
        <w:tc>
          <w:tcPr>
            <w:tcW w:w="1083" w:type="pct"/>
            <w:hideMark/>
          </w:tcPr>
          <w:p w:rsidR="00A03458" w:rsidRPr="00A03458" w:rsidRDefault="00A03458" w:rsidP="00A03458">
            <w:pPr>
              <w:shd w:val="clear" w:color="auto" w:fill="FFFFFF"/>
              <w:spacing w:after="120" w:line="288" w:lineRule="auto"/>
              <w:ind w:left="426" w:hanging="360"/>
              <w:contextualSpacing/>
              <w:rPr>
                <w:rFonts w:ascii="Gill Sans MT" w:hAnsi="Gill Sans MT" w:cs="Times New Roman (Corpo CS)"/>
                <w:color w:val="000000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Cartella di rete</w:t>
            </w:r>
          </w:p>
        </w:tc>
      </w:tr>
      <w:tr w:rsidR="00A03458" w:rsidRPr="00A03458" w:rsidTr="00013F95">
        <w:trPr>
          <w:trHeight w:val="1002"/>
        </w:trPr>
        <w:tc>
          <w:tcPr>
            <w:tcW w:w="0" w:type="auto"/>
            <w:vMerge/>
            <w:vAlign w:val="center"/>
            <w:hideMark/>
          </w:tcPr>
          <w:p w:rsidR="00A03458" w:rsidRPr="00A03458" w:rsidRDefault="00A03458" w:rsidP="00A03458">
            <w:pPr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 xml:space="preserve">Comprende a seconda dei casi, le specifiche tecniche e il piano di finanziamento, </w:t>
            </w:r>
            <w:r w:rsidRPr="00A03458">
              <w:rPr>
                <w:rFonts w:ascii="Gill Sans MT" w:eastAsia="MS PGothic" w:hAnsi="Gill Sans MT" w:cs="Arial"/>
                <w:lang w:eastAsia="zh-CN"/>
              </w:rPr>
              <w:t>i</w:t>
            </w:r>
            <w:r w:rsidRPr="00A03458">
              <w:rPr>
                <w:rFonts w:ascii="Gill Sans MT" w:eastAsia="MS PGothic" w:hAnsi="Gill Sans MT" w:cs="Arial"/>
                <w:color w:val="FF0000"/>
                <w:lang w:eastAsia="zh-CN"/>
              </w:rPr>
              <w:t xml:space="preserve"> </w:t>
            </w: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documenti riguardanti l'approvazione della sovvenzione, la documentazione </w:t>
            </w: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relativa alle procedure di aggiudicazione degli Appalti pubblici e delle procedure di selezione degli Avvisi pubblici</w:t>
            </w:r>
          </w:p>
        </w:tc>
        <w:tc>
          <w:tcPr>
            <w:tcW w:w="1130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La Sezione 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Documenti procedura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del sistema informativo del Programma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lang w:eastAsia="zh-CN"/>
              </w:rPr>
            </w:pP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lang w:eastAsia="zh-CN"/>
              </w:rPr>
              <w:t>Altre piattaforme (es piattaforme per gestione gare pubbliche)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P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hAnsi="Gill Sans MT" w:cs="Times New Roman (Corpo CS)"/>
                <w:b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2. il documento (convenzione di sovvenzione o equivalente) che specifica le condizioni per il sostegno tra il beneficiario e l'Autorità di Gestione/l'organismo intermedio; </w:t>
            </w:r>
          </w:p>
          <w:p w:rsidR="00A03458" w:rsidRPr="00A03458" w:rsidRDefault="00A03458" w:rsidP="00A03458">
            <w:pPr>
              <w:adjustRightInd w:val="0"/>
              <w:rPr>
                <w:rFonts w:ascii="Gill Sans MT" w:eastAsia="MS PGothic" w:hAnsi="Gill Sans MT" w:cs="Arial"/>
                <w:lang w:eastAsia="zh-CN"/>
              </w:rPr>
            </w:pPr>
          </w:p>
        </w:tc>
        <w:tc>
          <w:tcPr>
            <w:tcW w:w="1272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Comprende convenzione di sovvenzioni o equivalente, contratti </w:t>
            </w:r>
            <w:proofErr w:type="spellStart"/>
            <w:r w:rsidRPr="00A03458">
              <w:rPr>
                <w:rFonts w:ascii="Gill Sans MT" w:eastAsia="MS PGothic" w:hAnsi="Gill Sans MT" w:cs="Arial"/>
                <w:lang w:eastAsia="zh-CN"/>
              </w:rPr>
              <w:t>etc</w:t>
            </w:r>
            <w:proofErr w:type="spellEnd"/>
          </w:p>
        </w:tc>
        <w:tc>
          <w:tcPr>
            <w:tcW w:w="1130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Attuazione</w:t>
            </w:r>
            <w:r w:rsidR="00F961FF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e Avanzamenti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del 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jc w:val="left"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jc w:val="left"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Pr="00A03458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jc w:val="left"/>
              <w:rPr>
                <w:rFonts w:ascii="Gill Sans MT" w:hAnsi="Gill Sans MT" w:cs="Times New Roman (Corpo CS)"/>
                <w:color w:val="000000"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3. le registrazioni contabili delle </w:t>
            </w:r>
            <w:bookmarkStart w:id="0" w:name="_GoBack"/>
            <w:r w:rsidRPr="00A03458">
              <w:rPr>
                <w:rFonts w:ascii="Gill Sans MT" w:eastAsia="MS PGothic" w:hAnsi="Gill Sans MT" w:cs="Arial"/>
                <w:lang w:eastAsia="zh-CN"/>
              </w:rPr>
              <w:t>domande di pagamento presentate dal beneficiario</w:t>
            </w:r>
            <w:bookmarkEnd w:id="0"/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, quali registrate nel sistema elettronico dell'Autorità di Gestione/dell'organismo intermedio; </w:t>
            </w:r>
          </w:p>
          <w:p w:rsidR="00A03458" w:rsidRPr="00A03458" w:rsidRDefault="00A03458" w:rsidP="00A03458">
            <w:pPr>
              <w:spacing w:after="120"/>
              <w:ind w:right="11"/>
              <w:rPr>
                <w:rFonts w:ascii="Gill Sans MT" w:eastAsia="MS PGothic" w:hAnsi="Gill Sans MT" w:cs="Arial"/>
                <w:lang w:eastAsia="zh-CN"/>
              </w:rPr>
            </w:pPr>
          </w:p>
        </w:tc>
        <w:tc>
          <w:tcPr>
            <w:tcW w:w="1272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>Comprende le registrazioni contabili delle domande di pagamento presentate dal beneficiario (domande di rimborso)</w:t>
            </w:r>
          </w:p>
        </w:tc>
        <w:tc>
          <w:tcPr>
            <w:tcW w:w="1130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="00F961FF" w:rsidRPr="00F961FF">
              <w:rPr>
                <w:rFonts w:ascii="Gill Sans MT" w:eastAsia="MS PGothic" w:hAnsi="Gill Sans MT" w:cs="Arial"/>
                <w:b/>
                <w:bCs/>
                <w:lang w:eastAsia="zh-CN"/>
              </w:rPr>
              <w:t>Attuazione e Avanzamenti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e Piano di controllo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del 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jc w:val="left"/>
              <w:rPr>
                <w:rFonts w:ascii="Gill Sans MT" w:eastAsia="MS PGothic" w:hAnsi="Gill Sans MT" w:cs="Times New Roman (Corpo CS)"/>
                <w:lang w:eastAsia="it-IT"/>
              </w:rPr>
            </w:pPr>
            <w:r w:rsidRPr="00013F95">
              <w:rPr>
                <w:rFonts w:ascii="Gill Sans MT" w:eastAsia="MS PGothic" w:hAnsi="Gill Sans MT" w:cs="Times New Roman (Corpo CS)"/>
                <w:lang w:eastAsia="it-IT"/>
              </w:rPr>
              <w:t xml:space="preserve">Archivio documentale </w:t>
            </w: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del progetto</w:t>
            </w: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jc w:val="left"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Pr="00A03458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jc w:val="left"/>
              <w:rPr>
                <w:rFonts w:ascii="Gill Sans MT" w:eastAsia="MS PGothic" w:hAnsi="Gill Sans MT" w:cs="Times New Roman (Corpo CS)"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c>
          <w:tcPr>
            <w:tcW w:w="1515" w:type="pct"/>
          </w:tcPr>
          <w:p w:rsidR="00A03458" w:rsidRPr="00013F95" w:rsidRDefault="00A03458" w:rsidP="00A03458">
            <w:pPr>
              <w:spacing w:after="120" w:line="288" w:lineRule="auto"/>
              <w:rPr>
                <w:rFonts w:ascii="Gill Sans MT" w:eastAsia="MS PGothic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lastRenderedPageBreak/>
              <w:t>4. la documentazione delle verifiche relative ai requisiti di non delocalizzazione e di stabilità di cui all'articolo 65, all'articolo 66, paragrafo 2, e all'articolo 73, paragrafo 2, lettera h);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i/>
                <w:lang w:eastAsia="zh-CN"/>
              </w:rPr>
            </w:pPr>
            <w:r w:rsidRPr="00013F95">
              <w:rPr>
                <w:rFonts w:ascii="Gill Sans MT" w:eastAsia="MS PGothic" w:hAnsi="Gill Sans MT" w:cs="Arial"/>
                <w:i/>
                <w:lang w:eastAsia="zh-CN"/>
              </w:rPr>
              <w:t>(ove applicabile ad interventi FSE+)</w:t>
            </w:r>
            <w:r w:rsidRPr="00A03458">
              <w:rPr>
                <w:rFonts w:ascii="Gill Sans MT" w:eastAsia="MS PGothic" w:hAnsi="Gill Sans MT" w:cs="Arial"/>
                <w:i/>
                <w:lang w:eastAsia="zh-CN"/>
              </w:rPr>
              <w:t xml:space="preserve"> 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>Comprende le relazioni sulle verifiche del rispetto dei requisiti di non delocalizzazione e di stabilità (</w:t>
            </w:r>
            <w:proofErr w:type="spellStart"/>
            <w:r w:rsidRPr="00A03458">
              <w:rPr>
                <w:rFonts w:ascii="Gill Sans MT" w:eastAsia="MS PGothic" w:hAnsi="Gill Sans MT" w:cs="Arial"/>
                <w:lang w:eastAsia="zh-CN"/>
              </w:rPr>
              <w:t>check</w:t>
            </w:r>
            <w:proofErr w:type="spellEnd"/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 list o altra documentazione).</w:t>
            </w:r>
          </w:p>
        </w:tc>
        <w:tc>
          <w:tcPr>
            <w:tcW w:w="1130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="00F961FF" w:rsidRPr="00F961FF">
              <w:rPr>
                <w:rFonts w:ascii="Gill Sans MT" w:eastAsia="MS PGothic" w:hAnsi="Gill Sans MT" w:cs="Arial"/>
                <w:b/>
                <w:bCs/>
                <w:lang w:eastAsia="zh-CN"/>
              </w:rPr>
              <w:t>Attuazione e Avanzamenti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e Piano di controllo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del 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jc w:val="left"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jc w:val="left"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Pr="00A03458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jc w:val="left"/>
              <w:rPr>
                <w:rFonts w:ascii="Gill Sans MT" w:eastAsia="MS PGothic" w:hAnsi="Gill Sans MT" w:cs="Times New Roman (Corpo CS)"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rPr>
          <w:trHeight w:val="1685"/>
        </w:trPr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5. la prova di pagamento del contributo pubblico al beneficiario e della data in cui è stato effettuato il pagamento; 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Comprende i documenti per verificare il pagamento del contributo pubblico al beneficiario (decreti di liquidazione/mandati di pagamento).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130" w:type="pct"/>
            <w:hideMark/>
          </w:tcPr>
          <w:p w:rsidR="00A03458" w:rsidRPr="00A03458" w:rsidRDefault="00A03458" w:rsidP="00085E31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625D27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625D27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="00F961FF" w:rsidRPr="00625D27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Attuazione e Avanzamenti e </w:t>
            </w:r>
            <w:r w:rsidR="00085E31" w:rsidRPr="00625D27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la sezione SICER del </w:t>
            </w:r>
            <w:r w:rsidRPr="00625D27">
              <w:rPr>
                <w:rFonts w:ascii="Gill Sans MT" w:eastAsia="MS PGothic" w:hAnsi="Gill Sans MT" w:cs="Arial"/>
                <w:b/>
                <w:bCs/>
                <w:lang w:eastAsia="zh-CN"/>
              </w:rPr>
              <w:t>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Pr="00A03458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hAnsi="Gill Sans MT" w:cs="Times New Roman (Corpo CS)"/>
                <w:color w:val="000000"/>
                <w:lang w:eastAsia="it-IT"/>
              </w:rPr>
            </w:pPr>
          </w:p>
        </w:tc>
      </w:tr>
      <w:tr w:rsidR="00A03458" w:rsidRPr="00A03458" w:rsidTr="00013F95">
        <w:trPr>
          <w:trHeight w:val="1835"/>
        </w:trPr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6. la documentazione attestante i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>controlli amministrativi e, se del caso, le verifiche sul posto</w:t>
            </w: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 condotte dall'Autorità di Gestione/dall'organismo intermedio;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 xml:space="preserve">Comprende documenti e informazioni sulle verifiche di gestione (es Piani di controllo, Campionamenti, </w:t>
            </w:r>
            <w:proofErr w:type="spellStart"/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check</w:t>
            </w:r>
            <w:proofErr w:type="spellEnd"/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 xml:space="preserve"> list e verbali di controllo, documentazione relativa al contraddittorio)</w:t>
            </w:r>
          </w:p>
        </w:tc>
        <w:tc>
          <w:tcPr>
            <w:tcW w:w="1130" w:type="pct"/>
            <w:hideMark/>
          </w:tcPr>
          <w:p w:rsidR="00A03458" w:rsidRPr="00A03458" w:rsidRDefault="00A03458" w:rsidP="00F961FF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Piano di controllo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del 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Pr="00A03458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hAnsi="Gill Sans MT" w:cs="Times New Roman (Corpo CS)"/>
                <w:color w:val="000000"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7. le informazioni sugli audit effettuati; 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Comprende sempre informazioni sugli audit effettuati sull'operazione e di sistema (es verbali, Relazioni di controllo, documentazione relativa al contraddittorio)</w:t>
            </w:r>
          </w:p>
        </w:tc>
        <w:tc>
          <w:tcPr>
            <w:tcW w:w="1130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D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>ocumentale del 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Pr="00A03458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hAnsi="Gill Sans MT" w:cs="Times New Roman (Corpo CS)"/>
                <w:color w:val="000000"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rPr>
          <w:trHeight w:val="60"/>
        </w:trPr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8. la documentazione relativa al seguito dato dall'Autorità di Gestione/dall'organismo intermedio ai fini delle verifiche di gestione e delle constatazioni dell'audit; 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lastRenderedPageBreak/>
              <w:t>Comprende la documentazione attestante le azioni correttive in risposta alle</w:t>
            </w: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 verifiche di gestione</w:t>
            </w: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 xml:space="preserve"> e alle </w:t>
            </w:r>
            <w:r w:rsidRPr="00A03458">
              <w:rPr>
                <w:rFonts w:ascii="Gill Sans MT" w:eastAsia="MS PGothic" w:hAnsi="Gill Sans MT" w:cs="Arial"/>
                <w:lang w:eastAsia="zh-CN"/>
              </w:rPr>
              <w:t>constatazioni dell'audit</w:t>
            </w:r>
          </w:p>
        </w:tc>
        <w:tc>
          <w:tcPr>
            <w:tcW w:w="1130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>Sezione documentale del 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Pr="00A03458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hAnsi="Gill Sans MT" w:cs="Times New Roman (Corpo CS)"/>
                <w:color w:val="000000"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lastRenderedPageBreak/>
              <w:t xml:space="preserve">9. la documentazione che dimostra la verifica della conformità al diritto applicabile; 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  <w:hideMark/>
          </w:tcPr>
          <w:p w:rsidR="00A03458" w:rsidRPr="00A03458" w:rsidRDefault="00A03458" w:rsidP="00A03458">
            <w:pPr>
              <w:adjustRightInd w:val="0"/>
              <w:rPr>
                <w:rFonts w:ascii="Gill Sans MT" w:eastAsia="MS PGothic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Comprende la documentazione che dimostra la verifica della conformità al diritto applicabile </w:t>
            </w:r>
          </w:p>
        </w:tc>
        <w:tc>
          <w:tcPr>
            <w:tcW w:w="1130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="00F961FF">
              <w:rPr>
                <w:rFonts w:ascii="Gill Sans MT" w:eastAsia="MS PGothic" w:hAnsi="Gill Sans MT" w:cs="Arial"/>
                <w:b/>
                <w:bCs/>
                <w:lang w:eastAsia="zh-CN"/>
              </w:rPr>
              <w:t>P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i</w:t>
            </w:r>
            <w:r w:rsidR="00F961FF">
              <w:rPr>
                <w:rFonts w:ascii="Gill Sans MT" w:eastAsia="MS PGothic" w:hAnsi="Gill Sans MT" w:cs="Arial"/>
                <w:b/>
                <w:bCs/>
                <w:lang w:eastAsia="zh-CN"/>
              </w:rPr>
              <w:t>a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no di controllo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del 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F961FF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F961FF" w:rsidRPr="00A03458" w:rsidRDefault="00F961FF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hAnsi="Gill Sans MT" w:cs="Times New Roman (Corpo CS)"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10. i dati relativi agli indicatori di output e di risultato, che consentano il riscontro con i corrispondenti target finali e con i target intermedi comunicati; 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Comprende un sistema di reportistica per la riconciliazione tra i dati relativi agli indicatori di output dell'operazione e i target finali, i dati comunicati e il risultato del Programma 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130" w:type="pct"/>
            <w:hideMark/>
          </w:tcPr>
          <w:p w:rsidR="00A03458" w:rsidRPr="00A03458" w:rsidRDefault="00A03458" w:rsidP="00F961FF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Anagrafica</w:t>
            </w:r>
            <w:r w:rsidR="00F961FF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/Classificazioni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>del 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983629" w:rsidRDefault="00983629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983629" w:rsidRDefault="00983629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983629" w:rsidRPr="00A03458" w:rsidRDefault="00983629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hAnsi="Gill Sans MT" w:cs="Times New Roman (Corpo CS)"/>
                <w:color w:val="000000"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11. la documentazione relativa alle rettifiche finanziarie e alle detrazioni relative alle spese dichiarate alla Commissione per garantire la conformità all'articolo 98, paragrafo 6, da parte dell'Autorità di Gestione/dell'organismo intermedio/dell'organismo incaricato della funzione contabile; 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Comprende la documentazione relativa alle rettifiche finanziarie e alle detrazioni relative alle spese dichiarate (registro rettifiche </w:t>
            </w:r>
            <w:proofErr w:type="spellStart"/>
            <w:r w:rsidRPr="00A03458">
              <w:rPr>
                <w:rFonts w:ascii="Gill Sans MT" w:eastAsia="MS PGothic" w:hAnsi="Gill Sans MT" w:cs="Arial"/>
                <w:lang w:eastAsia="zh-CN"/>
              </w:rPr>
              <w:t>ecc</w:t>
            </w:r>
            <w:proofErr w:type="spellEnd"/>
            <w:r w:rsidRPr="00A03458">
              <w:rPr>
                <w:rFonts w:ascii="Gill Sans MT" w:eastAsia="MS PGothic" w:hAnsi="Gill Sans MT" w:cs="Arial"/>
                <w:lang w:eastAsia="zh-CN"/>
              </w:rPr>
              <w:t>)</w:t>
            </w:r>
          </w:p>
        </w:tc>
        <w:tc>
          <w:tcPr>
            <w:tcW w:w="1130" w:type="pct"/>
            <w:hideMark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Registro 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rettifiche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del sistema informativo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  <w:r w:rsidRPr="00A03458">
              <w:rPr>
                <w:rFonts w:ascii="Gill Sans MT" w:eastAsia="MS PGothic" w:hAnsi="Gill Sans MT" w:cs="Times New Roman (Corpo CS)"/>
                <w:lang w:eastAsia="it-IT"/>
              </w:rPr>
              <w:t>Archivio documentale del progetto</w:t>
            </w:r>
          </w:p>
          <w:p w:rsidR="00983629" w:rsidRDefault="00983629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983629" w:rsidRDefault="00983629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983629" w:rsidRDefault="00983629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eastAsia="MS PGothic" w:hAnsi="Gill Sans MT" w:cs="Times New Roman (Corpo CS)"/>
                <w:lang w:eastAsia="it-IT"/>
              </w:rPr>
            </w:pPr>
          </w:p>
          <w:p w:rsidR="00983629" w:rsidRPr="00A03458" w:rsidRDefault="00983629" w:rsidP="00A03458">
            <w:pPr>
              <w:shd w:val="clear" w:color="auto" w:fill="FFFFFF"/>
              <w:spacing w:after="120" w:line="288" w:lineRule="auto"/>
              <w:ind w:left="66"/>
              <w:contextualSpacing/>
              <w:rPr>
                <w:rFonts w:ascii="Gill Sans MT" w:hAnsi="Gill Sans MT" w:cs="Times New Roman (Corpo CS)"/>
                <w:color w:val="000000"/>
                <w:lang w:eastAsia="it-IT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12. per le sovvenzioni che assumono la forma di cui all'articolo 53, paragrafo 1, lettera a), le fatture (o documenti aventi valore probatorio equivalente) e la prova del loro pagamento da parte del beneficiario nonché registrazioni contabili del beneficiario relative alle spese dichiarate alla Commissione; 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</w:tcPr>
          <w:p w:rsidR="00A03458" w:rsidRPr="00A03458" w:rsidRDefault="00A03458" w:rsidP="00A03458">
            <w:pPr>
              <w:suppressAutoHyphens/>
              <w:spacing w:before="120" w:after="120"/>
              <w:rPr>
                <w:rFonts w:ascii="Gill Sans MT" w:eastAsia="MS PGothic" w:hAnsi="Gill Sans MT" w:cs="Arial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lastRenderedPageBreak/>
              <w:t xml:space="preserve">Per quanto riguarda </w:t>
            </w: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le sovvenzioni e l'assistenza rimborsabile a norma dell'art. 53, par. 1, </w:t>
            </w:r>
            <w:proofErr w:type="spellStart"/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>lett</w:t>
            </w:r>
            <w:proofErr w:type="spellEnd"/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>. a) del Reg.(UE) 2021/1060</w:t>
            </w: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 </w:t>
            </w: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 </w:t>
            </w:r>
            <w:r w:rsidRPr="00A03458">
              <w:rPr>
                <w:rFonts w:ascii="Gill Sans MT" w:eastAsia="MS PGothic" w:hAnsi="Gill Sans MT" w:cs="Arial"/>
                <w:i/>
                <w:iCs/>
                <w:color w:val="000000"/>
                <w:lang w:eastAsia="zh-CN"/>
              </w:rPr>
              <w:t xml:space="preserve">(rimborso dei costi ammissibili effettivamente sostenuti da un beneficiario o da un partner privato nelle operazioni PPP e pagati per l’attuazione delle operazioni, contributi in </w:t>
            </w:r>
            <w:r w:rsidRPr="00A03458">
              <w:rPr>
                <w:rFonts w:ascii="Gill Sans MT" w:eastAsia="MS PGothic" w:hAnsi="Gill Sans MT" w:cs="Arial"/>
                <w:i/>
                <w:iCs/>
                <w:color w:val="000000"/>
                <w:lang w:eastAsia="zh-CN"/>
              </w:rPr>
              <w:lastRenderedPageBreak/>
              <w:t>natura e ammortamenti)</w:t>
            </w: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 xml:space="preserve">, </w:t>
            </w: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il sistema informativo permette la riconciliazione tra gli importi aggregati certificati alla Commissione </w:t>
            </w: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 xml:space="preserve">e </w:t>
            </w: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i documenti contabili dettagliati e i documenti giustificativi </w:t>
            </w: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conservati dall’</w:t>
            </w:r>
            <w:proofErr w:type="spellStart"/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AdG</w:t>
            </w:r>
            <w:proofErr w:type="spellEnd"/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, dai beneficiari e se del caso dagli Organismi intermedi;</w:t>
            </w:r>
          </w:p>
          <w:p w:rsidR="00A03458" w:rsidRPr="00A03458" w:rsidRDefault="00A03458" w:rsidP="00A03458">
            <w:pPr>
              <w:adjustRightInd w:val="0"/>
              <w:rPr>
                <w:rFonts w:ascii="Gill Sans MT" w:eastAsia="MS PGothic" w:hAnsi="Gill Sans MT" w:cs="Arial"/>
                <w:lang w:eastAsia="zh-CN"/>
              </w:rPr>
            </w:pPr>
          </w:p>
        </w:tc>
        <w:tc>
          <w:tcPr>
            <w:tcW w:w="1130" w:type="pct"/>
            <w:hideMark/>
          </w:tcPr>
          <w:p w:rsidR="00A03458" w:rsidRDefault="00A03458" w:rsidP="00A03458">
            <w:pPr>
              <w:spacing w:after="120" w:line="288" w:lineRule="auto"/>
              <w:rPr>
                <w:rFonts w:ascii="Gill Sans MT" w:eastAsia="MS PGothic" w:hAnsi="Gill Sans MT" w:cs="Arial"/>
                <w:b/>
                <w:bCs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lastRenderedPageBreak/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Piano dei controlli e documentale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del sistema informativo</w:t>
            </w:r>
          </w:p>
          <w:p w:rsidR="00085E31" w:rsidRDefault="00085E31" w:rsidP="00A03458">
            <w:pPr>
              <w:spacing w:after="120" w:line="288" w:lineRule="auto"/>
              <w:rPr>
                <w:rFonts w:ascii="Gill Sans MT" w:eastAsia="MS PGothic" w:hAnsi="Gill Sans MT" w:cs="Arial"/>
                <w:b/>
                <w:bCs/>
                <w:lang w:eastAsia="zh-CN"/>
              </w:rPr>
            </w:pPr>
          </w:p>
          <w:p w:rsidR="00085E31" w:rsidRPr="00A03458" w:rsidRDefault="00085E31" w:rsidP="00A03458">
            <w:pPr>
              <w:spacing w:after="120" w:line="288" w:lineRule="auto"/>
              <w:rPr>
                <w:rFonts w:ascii="Gill Sans MT" w:hAnsi="Gill Sans MT" w:cs="Arial"/>
                <w:b/>
                <w:bCs/>
                <w:color w:val="000000"/>
                <w:lang w:eastAsia="zh-CN"/>
              </w:rPr>
            </w:pPr>
            <w:r w:rsidRPr="00625D27">
              <w:rPr>
                <w:rFonts w:ascii="Gill Sans MT" w:eastAsia="MS PGothic" w:hAnsi="Gill Sans MT" w:cs="Arial"/>
                <w:b/>
                <w:bCs/>
                <w:lang w:eastAsia="zh-CN"/>
              </w:rPr>
              <w:t>La sezione attuazione e avanzamenti del sistema nelle parti giustificativi e pagamenti, e la sezione certificazioni</w:t>
            </w:r>
          </w:p>
        </w:tc>
        <w:tc>
          <w:tcPr>
            <w:tcW w:w="1083" w:type="pct"/>
            <w:hideMark/>
          </w:tcPr>
          <w:p w:rsidR="00A03458" w:rsidRDefault="00A03458" w:rsidP="00A03458">
            <w:pPr>
              <w:spacing w:after="120" w:line="288" w:lineRule="auto"/>
              <w:rPr>
                <w:rFonts w:ascii="Gill Sans MT" w:eastAsia="MS PGothic" w:hAnsi="Gill Sans MT" w:cs="Arial"/>
                <w:lang w:eastAsia="zh-CN"/>
              </w:rPr>
            </w:pPr>
            <w:r w:rsidRPr="00013F95">
              <w:rPr>
                <w:rFonts w:ascii="Gill Sans MT" w:eastAsia="MS PGothic" w:hAnsi="Gill Sans MT" w:cs="Arial"/>
                <w:lang w:eastAsia="zh-CN"/>
              </w:rPr>
              <w:t>Archivio documentale del progetto</w:t>
            </w:r>
          </w:p>
          <w:p w:rsidR="00983629" w:rsidRDefault="00983629" w:rsidP="00A03458">
            <w:pPr>
              <w:spacing w:after="120" w:line="288" w:lineRule="auto"/>
              <w:rPr>
                <w:rFonts w:ascii="Gill Sans MT" w:eastAsia="MS PGothic" w:hAnsi="Gill Sans MT" w:cs="Arial"/>
                <w:lang w:eastAsia="zh-CN"/>
              </w:rPr>
            </w:pPr>
          </w:p>
          <w:p w:rsidR="00983629" w:rsidRDefault="00983629" w:rsidP="00A03458">
            <w:pPr>
              <w:spacing w:after="120" w:line="288" w:lineRule="auto"/>
              <w:rPr>
                <w:rFonts w:ascii="Gill Sans MT" w:eastAsia="MS PGothic" w:hAnsi="Gill Sans MT" w:cs="Arial"/>
                <w:lang w:eastAsia="zh-CN"/>
              </w:rPr>
            </w:pPr>
          </w:p>
          <w:p w:rsidR="00983629" w:rsidRPr="00A03458" w:rsidRDefault="00983629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  <w:tr w:rsidR="00A03458" w:rsidRPr="00A03458" w:rsidTr="00013F95">
        <w:tc>
          <w:tcPr>
            <w:tcW w:w="1515" w:type="pct"/>
          </w:tcPr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it-IT"/>
              </w:rPr>
            </w:pPr>
            <w:r w:rsidRPr="00A03458">
              <w:rPr>
                <w:rFonts w:ascii="Gill Sans MT" w:eastAsia="MS PGothic" w:hAnsi="Gill Sans MT" w:cs="Arial"/>
                <w:lang w:eastAsia="zh-CN"/>
              </w:rPr>
              <w:lastRenderedPageBreak/>
              <w:t xml:space="preserve">13. per le sovvenzioni che assumono le forme di cui all'articolo 53, paragrafo 1, lettere b), c) e d), se del caso i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>documenti che giustificano il metodo di determinazione dei costi unitari, delle somme forfettarie e dei tassi fissi;</w:t>
            </w:r>
            <w:r w:rsidRPr="00A03458">
              <w:rPr>
                <w:rFonts w:ascii="Gill Sans MT" w:eastAsia="MS PGothic" w:hAnsi="Gill Sans MT" w:cs="Arial"/>
                <w:lang w:eastAsia="zh-CN"/>
              </w:rPr>
              <w:t xml:space="preserve"> le categorie di costi che costituiscono la base di calcolo; i documenti che attestano i costi </w:t>
            </w:r>
            <w:r w:rsidRPr="00A03458">
              <w:rPr>
                <w:rFonts w:ascii="Gill Sans MT" w:eastAsia="MS PGothic" w:hAnsi="Gill Sans MT" w:cs="Arial"/>
                <w:lang w:eastAsia="it-IT"/>
              </w:rPr>
              <w:t>dichiarati nell'ambito di altre categorie di costo cui si applica un tasso fisso; l'accordo esplicito dell'Autorità di Gestione riguardo al progetto di bilancio nel documento che specifica le condizioni per il sostegno; la documentazione sui costi del lavoro lordi e sul calcolo della tariffa oraria; qualora siano impiegate opzioni semplificate in materia di costi sulla base di metodi esistenti, la documentazione che dimostra la conformità a tipologie di operazioni simili e alla documentazione necessaria per il metodo esistente, se del caso.</w:t>
            </w:r>
          </w:p>
          <w:p w:rsidR="00A03458" w:rsidRPr="00A03458" w:rsidRDefault="00A03458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</w:p>
        </w:tc>
        <w:tc>
          <w:tcPr>
            <w:tcW w:w="1272" w:type="pct"/>
          </w:tcPr>
          <w:p w:rsidR="00A03458" w:rsidRPr="00A03458" w:rsidRDefault="00A03458" w:rsidP="00A03458">
            <w:pPr>
              <w:suppressAutoHyphens/>
              <w:spacing w:before="120" w:after="120"/>
              <w:ind w:hanging="15"/>
              <w:rPr>
                <w:rFonts w:ascii="Gill Sans MT" w:eastAsia="MS PGothic" w:hAnsi="Gill Sans MT" w:cs="Arial"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lastRenderedPageBreak/>
              <w:t xml:space="preserve">Per quanto riguarda </w:t>
            </w: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le sovvenzioni e l'assistenza rimborsabile a norma dell'art. 53, par. 1, </w:t>
            </w:r>
            <w:proofErr w:type="spellStart"/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>lett</w:t>
            </w:r>
            <w:proofErr w:type="spellEnd"/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. b) e c) e dell’art. 109 del Reg.(UE) 2021/1060  </w:t>
            </w:r>
            <w:r w:rsidRPr="00A03458">
              <w:rPr>
                <w:rFonts w:ascii="Gill Sans MT" w:eastAsia="MS PGothic" w:hAnsi="Gill Sans MT" w:cs="Arial"/>
                <w:i/>
                <w:iCs/>
                <w:color w:val="000000"/>
                <w:lang w:eastAsia="zh-CN"/>
              </w:rPr>
              <w:t xml:space="preserve">(costi unitari e somme forfettarie), </w:t>
            </w: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 xml:space="preserve">il sistema informativo permette </w:t>
            </w: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la riconciliazione tra gli importi aggregati certificati alla Commissione e i dati dettagliati riguardanti gli output o i risultati e i documenti giustificativi </w:t>
            </w: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conservati dall’</w:t>
            </w:r>
            <w:proofErr w:type="spellStart"/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AdG</w:t>
            </w:r>
            <w:proofErr w:type="spellEnd"/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 xml:space="preserve">, dai beneficiari e se del caso dagli Organismi intermedi, </w:t>
            </w: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>compresi, se del caso, i documenti sul metodo di definizione delle tabelle standard dei costi unitari e delle somme forfettarie</w:t>
            </w: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 xml:space="preserve">; in questo caso, la metodologia deve altresì consentire di </w:t>
            </w:r>
            <w:r w:rsidRPr="00A03458">
              <w:rPr>
                <w:rFonts w:ascii="Gill Sans MT" w:eastAsia="MS PGothic" w:hAnsi="Gill Sans MT" w:cs="Arial"/>
                <w:i/>
                <w:iCs/>
                <w:color w:val="000000"/>
                <w:lang w:eastAsia="zh-CN"/>
              </w:rPr>
              <w:t>verificare che il metodo di calcolo utilizzato dall'</w:t>
            </w:r>
            <w:proofErr w:type="spellStart"/>
            <w:r w:rsidRPr="00A03458">
              <w:rPr>
                <w:rFonts w:ascii="Gill Sans MT" w:eastAsia="MS PGothic" w:hAnsi="Gill Sans MT" w:cs="Arial"/>
                <w:i/>
                <w:iCs/>
                <w:color w:val="000000"/>
                <w:lang w:eastAsia="zh-CN"/>
              </w:rPr>
              <w:t>AdG</w:t>
            </w:r>
            <w:proofErr w:type="spellEnd"/>
            <w:r w:rsidRPr="00A03458">
              <w:rPr>
                <w:rFonts w:ascii="Gill Sans MT" w:eastAsia="MS PGothic" w:hAnsi="Gill Sans MT" w:cs="Arial"/>
                <w:i/>
                <w:iCs/>
                <w:color w:val="000000"/>
                <w:lang w:eastAsia="zh-CN"/>
              </w:rPr>
              <w:t xml:space="preserve"> sia conforme all'articolo 67, del Reg.(UE) 2021/1060</w:t>
            </w:r>
          </w:p>
          <w:p w:rsidR="00A03458" w:rsidRPr="00A03458" w:rsidRDefault="00A03458" w:rsidP="00A03458">
            <w:pPr>
              <w:suppressAutoHyphens/>
              <w:spacing w:before="120" w:after="120"/>
              <w:rPr>
                <w:rFonts w:ascii="Gill Sans MT" w:eastAsia="MS PGothic" w:hAnsi="Gill Sans MT" w:cs="Arial"/>
                <w:color w:val="000000"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lastRenderedPageBreak/>
              <w:t xml:space="preserve">Per quanto riguarda </w:t>
            </w: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i costi determinati a norma dell'art. 53, par. 1, </w:t>
            </w:r>
            <w:proofErr w:type="spellStart"/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>lett</w:t>
            </w:r>
            <w:proofErr w:type="spellEnd"/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. d) del Reg. (UE) 2021/1060 </w:t>
            </w:r>
            <w:r w:rsidRPr="00A03458">
              <w:rPr>
                <w:rFonts w:ascii="Gill Sans MT" w:eastAsia="MS PGothic" w:hAnsi="Gill Sans MT" w:cs="Arial"/>
                <w:i/>
                <w:iCs/>
                <w:color w:val="000000"/>
                <w:lang w:eastAsia="zh-CN"/>
              </w:rPr>
              <w:t xml:space="preserve">(finanziamenti a tasso forfettario), </w:t>
            </w: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t xml:space="preserve">il sistema informativo compresi, se del caso, i documenti sul metodo di calcolo, ove ciò sia applicabile, nonché la base per la fissazione dei tassi forfettari e i costi diretti ammissibili o i costi dichiarati nell'ambito di altre categorie prescelte </w:t>
            </w:r>
            <w:r w:rsidRPr="00A03458">
              <w:rPr>
                <w:rFonts w:ascii="Gill Sans MT" w:eastAsia="MS PGothic" w:hAnsi="Gill Sans MT" w:cs="Arial"/>
                <w:color w:val="000000"/>
                <w:lang w:eastAsia="zh-CN"/>
              </w:rPr>
              <w:t>cui si applica il tasso forfettario.</w:t>
            </w:r>
          </w:p>
          <w:p w:rsidR="00A03458" w:rsidRPr="00A03458" w:rsidRDefault="00A03458" w:rsidP="00A03458">
            <w:pPr>
              <w:adjustRightInd w:val="0"/>
              <w:rPr>
                <w:rFonts w:ascii="Gill Sans MT" w:eastAsia="MS PGothic" w:hAnsi="Gill Sans MT" w:cs="Arial"/>
                <w:lang w:eastAsia="zh-CN"/>
              </w:rPr>
            </w:pPr>
          </w:p>
        </w:tc>
        <w:tc>
          <w:tcPr>
            <w:tcW w:w="1130" w:type="pct"/>
            <w:hideMark/>
          </w:tcPr>
          <w:p w:rsidR="00A03458" w:rsidRPr="00A03458" w:rsidRDefault="00A03458" w:rsidP="00E0798F">
            <w:pPr>
              <w:spacing w:after="120" w:line="288" w:lineRule="auto"/>
              <w:rPr>
                <w:rFonts w:ascii="Gill Sans MT" w:hAnsi="Gill Sans MT" w:cs="Arial"/>
                <w:b/>
                <w:bCs/>
                <w:lang w:eastAsia="zh-CN"/>
              </w:rPr>
            </w:pPr>
            <w:r w:rsidRPr="00A03458">
              <w:rPr>
                <w:rFonts w:ascii="Gill Sans MT" w:eastAsia="MS PGothic" w:hAnsi="Gill Sans MT" w:cs="Arial"/>
                <w:b/>
                <w:bCs/>
                <w:color w:val="000000"/>
                <w:lang w:eastAsia="zh-CN"/>
              </w:rPr>
              <w:lastRenderedPageBreak/>
              <w:t xml:space="preserve">La 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Sezione </w:t>
            </w:r>
            <w:r w:rsidR="00E0798F" w:rsidRPr="00013F95">
              <w:rPr>
                <w:rFonts w:ascii="Gill Sans MT" w:eastAsia="MS PGothic" w:hAnsi="Gill Sans MT" w:cs="Arial"/>
                <w:b/>
                <w:bCs/>
                <w:lang w:eastAsia="zh-CN"/>
              </w:rPr>
              <w:t>Documentale</w:t>
            </w:r>
            <w:r w:rsidRPr="00A03458">
              <w:rPr>
                <w:rFonts w:ascii="Gill Sans MT" w:eastAsia="MS PGothic" w:hAnsi="Gill Sans MT" w:cs="Arial"/>
                <w:b/>
                <w:bCs/>
                <w:lang w:eastAsia="zh-CN"/>
              </w:rPr>
              <w:t xml:space="preserve"> del sistema informativo</w:t>
            </w:r>
          </w:p>
        </w:tc>
        <w:tc>
          <w:tcPr>
            <w:tcW w:w="1083" w:type="pct"/>
            <w:hideMark/>
          </w:tcPr>
          <w:p w:rsidR="00A03458" w:rsidRDefault="00E0798F" w:rsidP="00A03458">
            <w:pPr>
              <w:spacing w:after="120" w:line="288" w:lineRule="auto"/>
              <w:rPr>
                <w:rFonts w:ascii="Gill Sans MT" w:eastAsia="MS PGothic" w:hAnsi="Gill Sans MT" w:cs="Arial"/>
                <w:lang w:eastAsia="zh-CN"/>
              </w:rPr>
            </w:pPr>
            <w:r w:rsidRPr="00013F95">
              <w:rPr>
                <w:rFonts w:ascii="Gill Sans MT" w:eastAsia="MS PGothic" w:hAnsi="Gill Sans MT" w:cs="Arial"/>
                <w:lang w:eastAsia="zh-CN"/>
              </w:rPr>
              <w:t>Archivio documentale del progetto</w:t>
            </w:r>
          </w:p>
          <w:p w:rsidR="00983629" w:rsidRDefault="00983629" w:rsidP="00A03458">
            <w:pPr>
              <w:spacing w:after="120" w:line="288" w:lineRule="auto"/>
              <w:rPr>
                <w:rFonts w:ascii="Gill Sans MT" w:eastAsia="MS PGothic" w:hAnsi="Gill Sans MT" w:cs="Arial"/>
                <w:lang w:eastAsia="zh-CN"/>
              </w:rPr>
            </w:pPr>
          </w:p>
          <w:p w:rsidR="00983629" w:rsidRDefault="00983629" w:rsidP="00A03458">
            <w:pPr>
              <w:spacing w:after="120" w:line="288" w:lineRule="auto"/>
              <w:rPr>
                <w:rFonts w:ascii="Gill Sans MT" w:eastAsia="MS PGothic" w:hAnsi="Gill Sans MT" w:cs="Arial"/>
                <w:lang w:eastAsia="zh-CN"/>
              </w:rPr>
            </w:pPr>
          </w:p>
          <w:p w:rsidR="00983629" w:rsidRPr="00A03458" w:rsidRDefault="00983629" w:rsidP="00A03458">
            <w:pPr>
              <w:spacing w:after="120" w:line="288" w:lineRule="auto"/>
              <w:rPr>
                <w:rFonts w:ascii="Gill Sans MT" w:hAnsi="Gill Sans MT" w:cs="Arial"/>
                <w:lang w:eastAsia="zh-CN"/>
              </w:rPr>
            </w:pPr>
            <w:r w:rsidRPr="00F961FF">
              <w:rPr>
                <w:rFonts w:ascii="Gill Sans MT" w:eastAsia="MS PGothic" w:hAnsi="Gill Sans MT" w:cs="Times New Roman (Corpo CS)"/>
                <w:b/>
                <w:lang w:eastAsia="it-IT"/>
              </w:rPr>
              <w:t>Sezione documentale del SIGEM</w:t>
            </w:r>
          </w:p>
        </w:tc>
      </w:tr>
    </w:tbl>
    <w:p w:rsidR="00A03458" w:rsidRDefault="00A03458"/>
    <w:p w:rsidR="00A03458" w:rsidRDefault="00A03458"/>
    <w:sectPr w:rsidR="00A0345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EC6" w:rsidRDefault="000E1EC6" w:rsidP="00013F95">
      <w:pPr>
        <w:spacing w:after="0" w:line="240" w:lineRule="auto"/>
      </w:pPr>
      <w:r>
        <w:separator/>
      </w:r>
    </w:p>
  </w:endnote>
  <w:endnote w:type="continuationSeparator" w:id="0">
    <w:p w:rsidR="000E1EC6" w:rsidRDefault="000E1EC6" w:rsidP="0001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Corpo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EC6" w:rsidRDefault="000E1EC6" w:rsidP="00013F95">
      <w:pPr>
        <w:spacing w:after="0" w:line="240" w:lineRule="auto"/>
      </w:pPr>
      <w:r>
        <w:separator/>
      </w:r>
    </w:p>
  </w:footnote>
  <w:footnote w:type="continuationSeparator" w:id="0">
    <w:p w:rsidR="000E1EC6" w:rsidRDefault="000E1EC6" w:rsidP="00013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F95" w:rsidRPr="00013F95" w:rsidRDefault="00013F95" w:rsidP="00013F95">
    <w:pPr>
      <w:pStyle w:val="Intestazione"/>
      <w:pBdr>
        <w:bottom w:val="single" w:sz="4" w:space="1" w:color="632423"/>
      </w:pBdr>
      <w:jc w:val="center"/>
      <w:rPr>
        <w:rFonts w:ascii="Gill Sans MT" w:eastAsia="Times New Roman" w:hAnsi="Gill Sans MT" w:cs="Times New Roman"/>
        <w:sz w:val="18"/>
        <w:szCs w:val="18"/>
        <w:lang w:eastAsia="it-IT"/>
      </w:rPr>
    </w:pPr>
    <w:r>
      <w:rPr>
        <w:noProof/>
        <w:lang w:eastAsia="it-IT"/>
      </w:rPr>
      <w:drawing>
        <wp:inline distT="0" distB="0" distL="0" distR="0" wp14:anchorId="2CFD5C6E">
          <wp:extent cx="6066155" cy="414655"/>
          <wp:effectExtent l="0" t="0" r="0" b="444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3F95">
      <w:rPr>
        <w:rFonts w:ascii="Gill Sans MT" w:eastAsia="Times New Roman" w:hAnsi="Gill Sans MT" w:cs="Times New Roman"/>
        <w:sz w:val="18"/>
        <w:szCs w:val="18"/>
        <w:lang w:eastAsia="it-IT"/>
      </w:rPr>
      <w:t xml:space="preserve"> Manuale delle procedure dell’</w:t>
    </w:r>
    <w:proofErr w:type="spellStart"/>
    <w:r w:rsidRPr="00013F95">
      <w:rPr>
        <w:rFonts w:ascii="Gill Sans MT" w:eastAsia="Times New Roman" w:hAnsi="Gill Sans MT" w:cs="Times New Roman"/>
        <w:sz w:val="18"/>
        <w:szCs w:val="18"/>
        <w:lang w:eastAsia="it-IT"/>
      </w:rPr>
      <w:t>AdG</w:t>
    </w:r>
    <w:proofErr w:type="spellEnd"/>
    <w:r w:rsidRPr="00013F95">
      <w:rPr>
        <w:rFonts w:ascii="Gill Sans MT" w:eastAsia="Times New Roman" w:hAnsi="Gill Sans MT" w:cs="Times New Roman"/>
        <w:sz w:val="18"/>
        <w:szCs w:val="18"/>
        <w:lang w:eastAsia="it-IT"/>
      </w:rPr>
      <w:t>/OOII per la gestione ed il controllo degli interventi finanziati nel Programma Fondo sociale Europeo PLUS (FSE+) 2021-2027</w:t>
    </w:r>
  </w:p>
  <w:p w:rsidR="00013F95" w:rsidRDefault="00013F9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D237A"/>
    <w:multiLevelType w:val="hybridMultilevel"/>
    <w:tmpl w:val="56CE7B94"/>
    <w:lvl w:ilvl="0" w:tplc="0410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D3E4C56"/>
    <w:multiLevelType w:val="hybridMultilevel"/>
    <w:tmpl w:val="7C0C79A0"/>
    <w:lvl w:ilvl="0" w:tplc="DA6CE59C">
      <w:start w:val="1"/>
      <w:numFmt w:val="bullet"/>
      <w:lvlText w:val=""/>
      <w:lvlJc w:val="left"/>
      <w:pPr>
        <w:ind w:left="786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58"/>
    <w:rsid w:val="00013F95"/>
    <w:rsid w:val="00085E31"/>
    <w:rsid w:val="000E1EC6"/>
    <w:rsid w:val="005C7E4D"/>
    <w:rsid w:val="00625D27"/>
    <w:rsid w:val="00637F08"/>
    <w:rsid w:val="008528F9"/>
    <w:rsid w:val="00983629"/>
    <w:rsid w:val="00A03458"/>
    <w:rsid w:val="00BA61C2"/>
    <w:rsid w:val="00C3627A"/>
    <w:rsid w:val="00D65F66"/>
    <w:rsid w:val="00E0798F"/>
    <w:rsid w:val="00F05DFD"/>
    <w:rsid w:val="00F75B4F"/>
    <w:rsid w:val="00F961FF"/>
    <w:rsid w:val="00FB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A94B00-764A-4CBF-BC12-02BD183AE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2">
    <w:name w:val="Griglia tabella2"/>
    <w:basedOn w:val="Tabellanormale"/>
    <w:uiPriority w:val="99"/>
    <w:rsid w:val="00A03458"/>
    <w:pPr>
      <w:spacing w:after="0" w:line="240" w:lineRule="auto"/>
      <w:jc w:val="both"/>
    </w:pPr>
    <w:rPr>
      <w:rFonts w:ascii="Calibri" w:eastAsia="Calibri" w:hAnsi="Calibri" w:cs="Calibri"/>
      <w:color w:val="00000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0345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13F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3F95"/>
  </w:style>
  <w:style w:type="paragraph" w:styleId="Pidipagina">
    <w:name w:val="footer"/>
    <w:basedOn w:val="Normale"/>
    <w:link w:val="PidipaginaCarattere"/>
    <w:uiPriority w:val="99"/>
    <w:unhideWhenUsed/>
    <w:rsid w:val="00013F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3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GV14QPST5PSZ6</dc:creator>
  <cp:keywords/>
  <dc:description/>
  <cp:lastModifiedBy>GV14QPST8PSZ1b</cp:lastModifiedBy>
  <cp:revision>8</cp:revision>
  <dcterms:created xsi:type="dcterms:W3CDTF">2023-12-06T16:45:00Z</dcterms:created>
  <dcterms:modified xsi:type="dcterms:W3CDTF">2023-12-19T10:27:00Z</dcterms:modified>
</cp:coreProperties>
</file>